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DF30A" w14:textId="77777777" w:rsidR="00A41E89" w:rsidRDefault="004D0479" w:rsidP="009B55C6">
      <w:pPr>
        <w:jc w:val="center"/>
        <w:rPr>
          <w:b/>
          <w:bCs/>
          <w:sz w:val="28"/>
          <w:szCs w:val="28"/>
          <w:lang w:val="es-ES"/>
        </w:rPr>
      </w:pPr>
      <w:r w:rsidRPr="004D0479">
        <w:rPr>
          <w:b/>
          <w:bCs/>
          <w:sz w:val="28"/>
          <w:szCs w:val="28"/>
          <w:lang w:val="es-ES"/>
        </w:rPr>
        <w:t xml:space="preserve">Normas presentación </w:t>
      </w:r>
    </w:p>
    <w:p w14:paraId="69AF75A2" w14:textId="77777777" w:rsidR="00A41E89" w:rsidRDefault="00A41E89" w:rsidP="00B25936">
      <w:pPr>
        <w:jc w:val="center"/>
        <w:rPr>
          <w:b/>
          <w:bCs/>
          <w:sz w:val="28"/>
          <w:szCs w:val="28"/>
          <w:lang w:val="es-ES"/>
        </w:rPr>
      </w:pPr>
      <w:r w:rsidRPr="004D0479">
        <w:rPr>
          <w:b/>
          <w:bCs/>
          <w:sz w:val="28"/>
          <w:szCs w:val="28"/>
          <w:lang w:val="es-ES"/>
        </w:rPr>
        <w:t>RESUMEN</w:t>
      </w:r>
    </w:p>
    <w:p w14:paraId="7C4FA812" w14:textId="6596EA82" w:rsidR="00B25936" w:rsidRPr="001A11DD" w:rsidRDefault="00B25936" w:rsidP="00B25936">
      <w:pPr>
        <w:jc w:val="center"/>
        <w:rPr>
          <w:rFonts w:ascii="Arial" w:hAnsi="Arial" w:cs="Arial"/>
          <w:b/>
          <w:sz w:val="24"/>
          <w:szCs w:val="24"/>
          <w:lang w:val="es-CO"/>
        </w:rPr>
      </w:pPr>
      <w:r w:rsidRPr="001A11DD">
        <w:rPr>
          <w:rFonts w:ascii="Arial" w:hAnsi="Arial" w:cs="Arial"/>
          <w:b/>
          <w:sz w:val="24"/>
          <w:szCs w:val="24"/>
          <w:lang w:val="es-CO"/>
        </w:rPr>
        <w:t xml:space="preserve">Determinantes de la adopción del comercio electrónico en </w:t>
      </w:r>
      <w:r>
        <w:rPr>
          <w:rFonts w:ascii="Arial" w:hAnsi="Arial" w:cs="Arial"/>
          <w:b/>
          <w:sz w:val="24"/>
          <w:szCs w:val="24"/>
          <w:lang w:val="es-CO"/>
        </w:rPr>
        <w:t xml:space="preserve">la </w:t>
      </w:r>
      <w:r w:rsidRPr="001A11DD">
        <w:rPr>
          <w:rFonts w:ascii="Arial" w:hAnsi="Arial" w:cs="Arial"/>
          <w:b/>
          <w:sz w:val="24"/>
          <w:szCs w:val="24"/>
          <w:lang w:val="es-CO"/>
        </w:rPr>
        <w:t>agricultura</w:t>
      </w:r>
      <w:r>
        <w:rPr>
          <w:rFonts w:ascii="Arial" w:hAnsi="Arial" w:cs="Arial"/>
          <w:b/>
          <w:sz w:val="24"/>
          <w:szCs w:val="24"/>
          <w:lang w:val="es-CO"/>
        </w:rPr>
        <w:t>*</w:t>
      </w:r>
    </w:p>
    <w:p w14:paraId="16EFB6B3" w14:textId="77777777" w:rsidR="00B25936" w:rsidRPr="006F71B4" w:rsidRDefault="00B25936" w:rsidP="00B25936">
      <w:pPr>
        <w:jc w:val="center"/>
        <w:rPr>
          <w:rFonts w:ascii="Arial" w:hAnsi="Arial" w:cs="Arial"/>
          <w:b/>
          <w:i/>
          <w:sz w:val="24"/>
          <w:szCs w:val="24"/>
          <w:lang w:val="en-US"/>
        </w:rPr>
      </w:pPr>
      <w:r w:rsidRPr="00616DEF">
        <w:rPr>
          <w:rFonts w:ascii="Arial" w:hAnsi="Arial" w:cs="Arial"/>
          <w:b/>
          <w:i/>
          <w:sz w:val="24"/>
          <w:szCs w:val="24"/>
          <w:lang w:val="en"/>
        </w:rPr>
        <w:t>Determinants of e-commerce adoption in agriculture</w:t>
      </w:r>
    </w:p>
    <w:p w14:paraId="0540A3C2" w14:textId="77777777" w:rsidR="00B25936" w:rsidRPr="006F71B4" w:rsidRDefault="00B25936" w:rsidP="00B25936">
      <w:pPr>
        <w:jc w:val="center"/>
        <w:rPr>
          <w:rFonts w:ascii="Arial" w:hAnsi="Arial" w:cs="Arial"/>
          <w:sz w:val="24"/>
          <w:szCs w:val="24"/>
          <w:lang w:val="en-US"/>
        </w:rPr>
      </w:pPr>
    </w:p>
    <w:p w14:paraId="1BD6FBD5" w14:textId="399C10B9" w:rsidR="00B25936" w:rsidRDefault="00B25936" w:rsidP="00B25936">
      <w:pPr>
        <w:jc w:val="center"/>
        <w:rPr>
          <w:rFonts w:ascii="Arial" w:hAnsi="Arial" w:cs="Arial"/>
          <w:sz w:val="24"/>
          <w:szCs w:val="24"/>
          <w:lang w:val="es-CO"/>
        </w:rPr>
      </w:pPr>
      <w:r w:rsidRPr="001A11DD">
        <w:rPr>
          <w:rFonts w:ascii="Arial" w:hAnsi="Arial" w:cs="Arial"/>
          <w:sz w:val="24"/>
          <w:szCs w:val="24"/>
          <w:lang w:val="es-CO"/>
        </w:rPr>
        <w:t xml:space="preserve">Felipe </w:t>
      </w:r>
      <w:proofErr w:type="spellStart"/>
      <w:r w:rsidRPr="001A11DD">
        <w:rPr>
          <w:rFonts w:ascii="Arial" w:hAnsi="Arial" w:cs="Arial"/>
          <w:sz w:val="24"/>
          <w:szCs w:val="24"/>
          <w:lang w:val="es-CO"/>
        </w:rPr>
        <w:t>Rodriguez</w:t>
      </w:r>
      <w:proofErr w:type="spellEnd"/>
      <w:r w:rsidRPr="001A11DD">
        <w:rPr>
          <w:rFonts w:ascii="Arial" w:hAnsi="Arial" w:cs="Arial"/>
          <w:sz w:val="24"/>
          <w:szCs w:val="24"/>
          <w:lang w:val="es-CO"/>
        </w:rPr>
        <w:t>-Sánchez</w:t>
      </w:r>
      <w:r w:rsidR="003C3641">
        <w:rPr>
          <w:rFonts w:ascii="Arial" w:hAnsi="Arial" w:cs="Arial"/>
          <w:sz w:val="24"/>
          <w:szCs w:val="24"/>
          <w:lang w:val="es-CO"/>
        </w:rPr>
        <w:t xml:space="preserve"> </w:t>
      </w:r>
      <w:r w:rsidRPr="001A11DD">
        <w:rPr>
          <w:rFonts w:ascii="Arial" w:hAnsi="Arial" w:cs="Arial"/>
          <w:i/>
          <w:sz w:val="24"/>
          <w:szCs w:val="24"/>
          <w:vertAlign w:val="superscript"/>
          <w:lang w:val="es-CO"/>
        </w:rPr>
        <w:t>1</w:t>
      </w:r>
      <w:r w:rsidRPr="001A11DD">
        <w:rPr>
          <w:rFonts w:ascii="Arial" w:hAnsi="Arial" w:cs="Arial"/>
          <w:sz w:val="24"/>
          <w:szCs w:val="24"/>
          <w:lang w:val="es-CO"/>
        </w:rPr>
        <w:t>, Ángela Vargas</w:t>
      </w:r>
      <w:r w:rsidRPr="001A11DD">
        <w:rPr>
          <w:rFonts w:ascii="Arial" w:hAnsi="Arial" w:cs="Arial"/>
          <w:sz w:val="24"/>
          <w:szCs w:val="24"/>
          <w:vertAlign w:val="superscript"/>
          <w:lang w:val="es-CO"/>
        </w:rPr>
        <w:t>2</w:t>
      </w:r>
    </w:p>
    <w:p w14:paraId="2187D041" w14:textId="77777777" w:rsidR="00B25936" w:rsidRPr="00204C07" w:rsidRDefault="00B25936" w:rsidP="00B25936">
      <w:pPr>
        <w:jc w:val="center"/>
        <w:rPr>
          <w:rFonts w:ascii="Arial" w:hAnsi="Arial" w:cs="Arial"/>
          <w:i/>
          <w:sz w:val="18"/>
          <w:szCs w:val="18"/>
          <w:lang w:val="es-CO"/>
        </w:rPr>
      </w:pPr>
      <w:r>
        <w:rPr>
          <w:rFonts w:ascii="Arial" w:hAnsi="Arial" w:cs="Arial"/>
          <w:i/>
          <w:sz w:val="18"/>
          <w:szCs w:val="18"/>
          <w:lang w:val="es-CO"/>
        </w:rPr>
        <w:t>* Investigación derivada del p</w:t>
      </w:r>
      <w:r w:rsidRPr="00204C07">
        <w:rPr>
          <w:rFonts w:ascii="Arial" w:hAnsi="Arial" w:cs="Arial"/>
          <w:i/>
          <w:sz w:val="18"/>
          <w:szCs w:val="18"/>
          <w:lang w:val="es-CO"/>
        </w:rPr>
        <w:t>royecto “Factores de adopción de tecnologías en la agricultura del departamento de Cundinamarca, Colombia” financiado por la Universidad Autónoma de Colombia.</w:t>
      </w:r>
    </w:p>
    <w:p w14:paraId="724D1817" w14:textId="77777777" w:rsidR="00B25936" w:rsidRDefault="00B25936" w:rsidP="00B25936">
      <w:pPr>
        <w:jc w:val="center"/>
        <w:rPr>
          <w:rFonts w:ascii="Arial" w:hAnsi="Arial" w:cs="Arial"/>
          <w:i/>
          <w:sz w:val="18"/>
          <w:szCs w:val="18"/>
          <w:lang w:val="es-CO"/>
        </w:rPr>
      </w:pPr>
      <w:r w:rsidRPr="001A11DD">
        <w:rPr>
          <w:rFonts w:ascii="Arial" w:hAnsi="Arial" w:cs="Arial"/>
          <w:i/>
          <w:sz w:val="18"/>
          <w:szCs w:val="18"/>
          <w:vertAlign w:val="superscript"/>
          <w:lang w:val="es-CO"/>
        </w:rPr>
        <w:t>1</w:t>
      </w:r>
      <w:r w:rsidRPr="001A11DD">
        <w:rPr>
          <w:rFonts w:ascii="Arial" w:hAnsi="Arial" w:cs="Arial"/>
          <w:i/>
          <w:sz w:val="18"/>
          <w:szCs w:val="18"/>
          <w:lang w:val="es-CO"/>
        </w:rPr>
        <w:t xml:space="preserve">Universidad Autónoma de Colombia, Facultad de Ciencias Agrícolas, Departamento de Desarrollo Rural, Grupo de Investigación en </w:t>
      </w:r>
      <w:proofErr w:type="spellStart"/>
      <w:r w:rsidRPr="001A11DD">
        <w:rPr>
          <w:rFonts w:ascii="Arial" w:hAnsi="Arial" w:cs="Arial"/>
          <w:i/>
          <w:sz w:val="18"/>
          <w:szCs w:val="18"/>
          <w:lang w:val="es-CO"/>
        </w:rPr>
        <w:t>Bionegocios</w:t>
      </w:r>
      <w:proofErr w:type="spellEnd"/>
      <w:r>
        <w:rPr>
          <w:rFonts w:ascii="Arial" w:hAnsi="Arial" w:cs="Arial"/>
          <w:i/>
          <w:sz w:val="18"/>
          <w:szCs w:val="18"/>
          <w:lang w:val="es-CO"/>
        </w:rPr>
        <w:t>, Bogotá, Colombia.</w:t>
      </w:r>
      <w:r w:rsidRPr="001A11DD">
        <w:rPr>
          <w:rFonts w:ascii="Arial" w:hAnsi="Arial" w:cs="Arial"/>
          <w:i/>
          <w:sz w:val="18"/>
          <w:szCs w:val="18"/>
          <w:lang w:val="es-CO"/>
        </w:rPr>
        <w:t xml:space="preserve"> </w:t>
      </w:r>
      <w:r w:rsidRPr="001A11DD">
        <w:rPr>
          <w:rFonts w:ascii="Arial" w:hAnsi="Arial" w:cs="Arial"/>
          <w:i/>
          <w:sz w:val="18"/>
          <w:szCs w:val="18"/>
          <w:vertAlign w:val="superscript"/>
          <w:lang w:val="es-CO"/>
        </w:rPr>
        <w:t>2</w:t>
      </w:r>
      <w:r w:rsidRPr="001A11DD">
        <w:rPr>
          <w:rFonts w:ascii="Arial" w:hAnsi="Arial" w:cs="Arial"/>
          <w:i/>
          <w:sz w:val="18"/>
          <w:szCs w:val="18"/>
          <w:lang w:val="es-CO"/>
        </w:rPr>
        <w:t xml:space="preserve"> </w:t>
      </w:r>
      <w:proofErr w:type="gramStart"/>
      <w:r w:rsidRPr="001A11DD">
        <w:rPr>
          <w:rFonts w:ascii="Arial" w:hAnsi="Arial" w:cs="Arial"/>
          <w:i/>
          <w:sz w:val="18"/>
          <w:szCs w:val="18"/>
          <w:lang w:val="es-CO"/>
        </w:rPr>
        <w:t>Universidad</w:t>
      </w:r>
      <w:proofErr w:type="gramEnd"/>
      <w:r w:rsidRPr="001A11DD">
        <w:rPr>
          <w:rFonts w:ascii="Arial" w:hAnsi="Arial" w:cs="Arial"/>
          <w:i/>
          <w:sz w:val="18"/>
          <w:szCs w:val="18"/>
          <w:lang w:val="es-CO"/>
        </w:rPr>
        <w:t xml:space="preserve"> del Estado de Sucre, Facultad de Ciencias Agropecuarias, Departamento de Agronomía, Grupo de Investigación en Tecnologías Digitales</w:t>
      </w:r>
      <w:r>
        <w:rPr>
          <w:rFonts w:ascii="Arial" w:hAnsi="Arial" w:cs="Arial"/>
          <w:i/>
          <w:sz w:val="18"/>
          <w:szCs w:val="18"/>
          <w:lang w:val="es-CO"/>
        </w:rPr>
        <w:t>, Sincelejo, Colombia</w:t>
      </w:r>
      <w:r w:rsidRPr="001A11DD">
        <w:rPr>
          <w:rFonts w:ascii="Arial" w:hAnsi="Arial" w:cs="Arial"/>
          <w:i/>
          <w:sz w:val="18"/>
          <w:szCs w:val="18"/>
          <w:lang w:val="es-CO"/>
        </w:rPr>
        <w:t>.</w:t>
      </w:r>
    </w:p>
    <w:p w14:paraId="12A21954" w14:textId="77777777" w:rsidR="00B25936" w:rsidRPr="001A11DD" w:rsidRDefault="00B25936" w:rsidP="00B25936">
      <w:pPr>
        <w:jc w:val="center"/>
        <w:rPr>
          <w:rFonts w:ascii="Arial" w:hAnsi="Arial" w:cs="Arial"/>
          <w:i/>
          <w:sz w:val="20"/>
          <w:szCs w:val="20"/>
          <w:lang w:val="es-CO"/>
        </w:rPr>
      </w:pPr>
      <w:r>
        <w:rPr>
          <w:rFonts w:ascii="Arial" w:hAnsi="Arial" w:cs="Arial"/>
          <w:i/>
          <w:sz w:val="20"/>
          <w:szCs w:val="20"/>
          <w:lang w:val="es-CO"/>
        </w:rPr>
        <w:t>Autor de correspondencia</w:t>
      </w:r>
      <w:r w:rsidRPr="001A11DD">
        <w:rPr>
          <w:rFonts w:ascii="Arial" w:hAnsi="Arial" w:cs="Arial"/>
          <w:i/>
          <w:sz w:val="20"/>
          <w:szCs w:val="20"/>
          <w:lang w:val="es-CO"/>
        </w:rPr>
        <w:t xml:space="preserve">: </w:t>
      </w:r>
      <w:hyperlink r:id="rId7" w:history="1">
        <w:r w:rsidRPr="001A11DD">
          <w:rPr>
            <w:rStyle w:val="Hipervnculo"/>
            <w:rFonts w:ascii="Arial" w:hAnsi="Arial" w:cs="Arial"/>
            <w:i/>
            <w:sz w:val="20"/>
            <w:szCs w:val="20"/>
            <w:lang w:val="es-CO"/>
          </w:rPr>
          <w:t>drsanchez@gmail.com</w:t>
        </w:r>
      </w:hyperlink>
    </w:p>
    <w:p w14:paraId="6FB25F70" w14:textId="77777777" w:rsidR="00B25936" w:rsidRPr="001A11DD" w:rsidRDefault="00B25936" w:rsidP="00B25936">
      <w:pPr>
        <w:spacing w:after="0" w:line="240" w:lineRule="auto"/>
        <w:jc w:val="both"/>
        <w:rPr>
          <w:rFonts w:ascii="Arial" w:eastAsia="Times New Roman" w:hAnsi="Arial" w:cs="Arial"/>
          <w:b/>
          <w:bCs/>
          <w:sz w:val="24"/>
          <w:szCs w:val="24"/>
          <w:lang w:val="es-CO" w:eastAsia="es-ES_tradnl"/>
        </w:rPr>
      </w:pPr>
    </w:p>
    <w:p w14:paraId="2904472C" w14:textId="448CF34C" w:rsidR="00B25936" w:rsidRPr="001A11DD" w:rsidRDefault="00B25936" w:rsidP="00B25936">
      <w:pPr>
        <w:spacing w:after="0" w:line="240" w:lineRule="auto"/>
        <w:jc w:val="both"/>
        <w:rPr>
          <w:rFonts w:ascii="Arial" w:eastAsia="Times New Roman" w:hAnsi="Arial" w:cs="Arial"/>
          <w:lang w:val="es-CO" w:eastAsia="es-ES_tradnl"/>
        </w:rPr>
      </w:pPr>
      <w:r w:rsidRPr="001A11DD">
        <w:rPr>
          <w:rFonts w:ascii="Arial" w:eastAsia="Times New Roman" w:hAnsi="Arial" w:cs="Arial"/>
          <w:b/>
          <w:bCs/>
          <w:lang w:val="es-CO" w:eastAsia="es-ES_tradnl"/>
        </w:rPr>
        <w:t>Introducción:</w:t>
      </w:r>
      <w:r w:rsidRPr="001A11DD">
        <w:rPr>
          <w:rFonts w:ascii="Arial" w:eastAsia="Times New Roman" w:hAnsi="Arial" w:cs="Arial"/>
          <w:lang w:val="es-CO" w:eastAsia="es-ES_tradnl"/>
        </w:rPr>
        <w:t xml:space="preserve"> La revolución tecnológica ha</w:t>
      </w:r>
      <w:r w:rsidRPr="00616DEF">
        <w:rPr>
          <w:rFonts w:ascii="Arial" w:eastAsia="Times New Roman" w:hAnsi="Arial" w:cs="Arial"/>
          <w:lang w:val="es-CO" w:eastAsia="es-ES_tradnl"/>
        </w:rPr>
        <w:t xml:space="preserve"> impuls</w:t>
      </w:r>
      <w:r w:rsidRPr="001A11DD">
        <w:rPr>
          <w:rFonts w:ascii="Arial" w:eastAsia="Times New Roman" w:hAnsi="Arial" w:cs="Arial"/>
          <w:lang w:val="es-CO" w:eastAsia="es-ES_tradnl"/>
        </w:rPr>
        <w:t>ado</w:t>
      </w:r>
      <w:r w:rsidRPr="00616DEF">
        <w:rPr>
          <w:rFonts w:ascii="Arial" w:eastAsia="Times New Roman" w:hAnsi="Arial" w:cs="Arial"/>
          <w:lang w:val="es-CO" w:eastAsia="es-ES_tradnl"/>
        </w:rPr>
        <w:t xml:space="preserve"> la adopción del comercio electrónico </w:t>
      </w:r>
      <w:r w:rsidRPr="001A11DD">
        <w:rPr>
          <w:rFonts w:ascii="Arial" w:eastAsia="Times New Roman" w:hAnsi="Arial" w:cs="Arial"/>
          <w:lang w:val="es-CO" w:eastAsia="es-ES_tradnl"/>
        </w:rPr>
        <w:t>en diversos sectores, y la agricultura no es ajena a este fenómeno.</w:t>
      </w:r>
      <w:r w:rsidRPr="00616DEF">
        <w:rPr>
          <w:rFonts w:ascii="Arial" w:eastAsia="Times New Roman" w:hAnsi="Arial" w:cs="Arial"/>
          <w:lang w:val="es-CO" w:eastAsia="es-ES_tradnl"/>
        </w:rPr>
        <w:t xml:space="preserve"> No obstante, existen retos </w:t>
      </w:r>
      <w:r w:rsidRPr="001A11DD">
        <w:rPr>
          <w:rFonts w:ascii="Arial" w:eastAsia="Times New Roman" w:hAnsi="Arial" w:cs="Arial"/>
          <w:lang w:val="es-CO" w:eastAsia="es-ES_tradnl"/>
        </w:rPr>
        <w:t xml:space="preserve">para la difusión de esta tecnología </w:t>
      </w:r>
      <w:r w:rsidRPr="00616DEF">
        <w:rPr>
          <w:rFonts w:ascii="Arial" w:eastAsia="Times New Roman" w:hAnsi="Arial" w:cs="Arial"/>
          <w:lang w:val="es-CO" w:eastAsia="es-ES_tradnl"/>
        </w:rPr>
        <w:t>en esta industria</w:t>
      </w:r>
      <w:r w:rsidRPr="001A11DD">
        <w:rPr>
          <w:rFonts w:ascii="Arial" w:eastAsia="Times New Roman" w:hAnsi="Arial" w:cs="Arial"/>
          <w:lang w:val="es-CO" w:eastAsia="es-ES_tradnl"/>
        </w:rPr>
        <w:t xml:space="preserve">. </w:t>
      </w:r>
      <w:r w:rsidRPr="001A11DD">
        <w:rPr>
          <w:rFonts w:ascii="Arial" w:eastAsia="Times New Roman" w:hAnsi="Arial" w:cs="Arial"/>
          <w:b/>
          <w:bCs/>
          <w:lang w:val="es-CO" w:eastAsia="es-ES_tradnl"/>
        </w:rPr>
        <w:t>Objetivo:</w:t>
      </w:r>
      <w:r w:rsidRPr="00616DEF">
        <w:rPr>
          <w:rFonts w:ascii="Arial" w:eastAsia="Times New Roman" w:hAnsi="Arial" w:cs="Arial"/>
          <w:lang w:val="es-CO" w:eastAsia="es-ES_tradnl"/>
        </w:rPr>
        <w:t xml:space="preserve"> identificar </w:t>
      </w:r>
      <w:r w:rsidRPr="001A11DD">
        <w:rPr>
          <w:rFonts w:ascii="Arial" w:eastAsia="Times New Roman" w:hAnsi="Arial" w:cs="Arial"/>
          <w:lang w:val="es-CO" w:eastAsia="es-ES_tradnl"/>
        </w:rPr>
        <w:t>los factores que inciden en la adopción</w:t>
      </w:r>
      <w:r w:rsidRPr="00616DEF">
        <w:rPr>
          <w:rFonts w:ascii="Arial" w:eastAsia="Times New Roman" w:hAnsi="Arial" w:cs="Arial"/>
          <w:lang w:val="es-CO" w:eastAsia="es-ES_tradnl"/>
        </w:rPr>
        <w:t xml:space="preserve"> del comercio electrónico en organizaciones del sector </w:t>
      </w:r>
      <w:r w:rsidRPr="001A11DD">
        <w:rPr>
          <w:rFonts w:ascii="Arial" w:eastAsia="Times New Roman" w:hAnsi="Arial" w:cs="Arial"/>
          <w:lang w:val="es-CO" w:eastAsia="es-ES_tradnl"/>
        </w:rPr>
        <w:t>agrícola</w:t>
      </w:r>
      <w:r w:rsidRPr="00616DEF">
        <w:rPr>
          <w:rFonts w:ascii="Arial" w:eastAsia="Times New Roman" w:hAnsi="Arial" w:cs="Arial"/>
          <w:lang w:val="es-CO" w:eastAsia="es-ES_tradnl"/>
        </w:rPr>
        <w:t xml:space="preserve"> </w:t>
      </w:r>
      <w:r w:rsidRPr="001A11DD">
        <w:rPr>
          <w:rFonts w:ascii="Arial" w:eastAsia="Times New Roman" w:hAnsi="Arial" w:cs="Arial"/>
          <w:lang w:val="es-CO" w:eastAsia="es-ES_tradnl"/>
        </w:rPr>
        <w:t>del departamento de Cundinamarca</w:t>
      </w:r>
      <w:r w:rsidRPr="00616DEF">
        <w:rPr>
          <w:rFonts w:ascii="Arial" w:eastAsia="Times New Roman" w:hAnsi="Arial" w:cs="Arial"/>
          <w:lang w:val="es-CO" w:eastAsia="es-ES_tradnl"/>
        </w:rPr>
        <w:t>, Colombia</w:t>
      </w:r>
      <w:r w:rsidRPr="001A11DD">
        <w:rPr>
          <w:rFonts w:ascii="Arial" w:eastAsia="Times New Roman" w:hAnsi="Arial" w:cs="Arial"/>
          <w:lang w:val="es-CO" w:eastAsia="es-ES_tradnl"/>
        </w:rPr>
        <w:t xml:space="preserve">. </w:t>
      </w:r>
      <w:r w:rsidRPr="001A11DD">
        <w:rPr>
          <w:rFonts w:ascii="Arial" w:eastAsia="Times New Roman" w:hAnsi="Arial" w:cs="Arial"/>
          <w:b/>
          <w:bCs/>
          <w:lang w:val="es-CO" w:eastAsia="es-ES_tradnl"/>
        </w:rPr>
        <w:t>Metodología:</w:t>
      </w:r>
      <w:r w:rsidRPr="00616DEF">
        <w:rPr>
          <w:rFonts w:ascii="Arial" w:eastAsia="Times New Roman" w:hAnsi="Arial" w:cs="Arial"/>
          <w:lang w:val="es-CO" w:eastAsia="es-ES_tradnl"/>
        </w:rPr>
        <w:t xml:space="preserve"> </w:t>
      </w:r>
      <w:r w:rsidRPr="001A11DD">
        <w:rPr>
          <w:rFonts w:ascii="Arial" w:eastAsia="Times New Roman" w:hAnsi="Arial" w:cs="Arial"/>
          <w:lang w:val="es-CO" w:eastAsia="es-ES_tradnl"/>
        </w:rPr>
        <w:t xml:space="preserve">Se recolectó información sobre variables asociadas al uso del comercio electrónico en 106 agronegocios agrícolas en diez municipios.  Se aplicó un análisis factorial exploratorio para identificar las variables de mayor influencia y la relación entre éstas. </w:t>
      </w:r>
      <w:r w:rsidRPr="001A11DD">
        <w:rPr>
          <w:rFonts w:ascii="Arial" w:eastAsia="Times New Roman" w:hAnsi="Arial" w:cs="Arial"/>
          <w:b/>
          <w:bCs/>
          <w:lang w:val="es-CO" w:eastAsia="es-ES_tradnl"/>
        </w:rPr>
        <w:t>Resultados:</w:t>
      </w:r>
      <w:r w:rsidRPr="001A11DD">
        <w:rPr>
          <w:rFonts w:ascii="Arial" w:eastAsia="Times New Roman" w:hAnsi="Arial" w:cs="Arial"/>
          <w:lang w:val="es-CO" w:eastAsia="es-ES_tradnl"/>
        </w:rPr>
        <w:t xml:space="preserve"> </w:t>
      </w:r>
      <w:r w:rsidRPr="00616DEF">
        <w:rPr>
          <w:rFonts w:ascii="Arial" w:eastAsia="Times New Roman" w:hAnsi="Arial" w:cs="Arial"/>
          <w:lang w:val="es-CO" w:eastAsia="es-ES_tradnl"/>
        </w:rPr>
        <w:t xml:space="preserve">Se determinó que las organizaciones </w:t>
      </w:r>
      <w:r w:rsidRPr="001A11DD">
        <w:rPr>
          <w:rFonts w:ascii="Arial" w:eastAsia="Times New Roman" w:hAnsi="Arial" w:cs="Arial"/>
          <w:lang w:val="es-CO" w:eastAsia="es-ES_tradnl"/>
        </w:rPr>
        <w:t>agrícolas usan</w:t>
      </w:r>
      <w:r w:rsidRPr="00616DEF">
        <w:rPr>
          <w:rFonts w:ascii="Arial" w:eastAsia="Times New Roman" w:hAnsi="Arial" w:cs="Arial"/>
          <w:lang w:val="es-CO" w:eastAsia="es-ES_tradnl"/>
        </w:rPr>
        <w:t xml:space="preserve"> tecnologías</w:t>
      </w:r>
      <w:r w:rsidRPr="001A11DD">
        <w:rPr>
          <w:rFonts w:ascii="Arial" w:eastAsia="Times New Roman" w:hAnsi="Arial" w:cs="Arial"/>
          <w:lang w:val="es-CO" w:eastAsia="es-ES_tradnl"/>
        </w:rPr>
        <w:t xml:space="preserve"> digitales para comercializar sus productos basadas en la confianza, la experiencia previa y la expectativa de incrementar el rendimiento como resultado del uso de la tecnología. El riesgo y la facilidad de uso son factores limitantes de adopción, elementos que se acentúan de acuerdo con la edad y el nivel de formación académica del agricultor. </w:t>
      </w:r>
      <w:r w:rsidRPr="001A11DD">
        <w:rPr>
          <w:rFonts w:ascii="Arial" w:eastAsia="Times New Roman" w:hAnsi="Arial" w:cs="Arial"/>
          <w:b/>
          <w:bCs/>
          <w:lang w:val="es-CO" w:eastAsia="es-ES_tradnl"/>
        </w:rPr>
        <w:t>Conclusiones:</w:t>
      </w:r>
      <w:r w:rsidRPr="001A11DD">
        <w:rPr>
          <w:rFonts w:ascii="Arial" w:eastAsia="Times New Roman" w:hAnsi="Arial" w:cs="Arial"/>
          <w:lang w:val="es-CO" w:eastAsia="es-ES_tradnl"/>
        </w:rPr>
        <w:t xml:space="preserve"> las variables promotoras del uso del comercio electrónico están relacionadas con atributos de la tecnología, mientras que las características propias del agricultor son restrictivas. Se sugiere involucrar un mayor número de </w:t>
      </w:r>
      <w:r w:rsidRPr="00616DEF">
        <w:rPr>
          <w:rFonts w:ascii="Arial" w:eastAsia="Times New Roman" w:hAnsi="Arial" w:cs="Arial"/>
          <w:lang w:val="es-CO" w:eastAsia="es-ES_tradnl"/>
        </w:rPr>
        <w:t xml:space="preserve">variables </w:t>
      </w:r>
      <w:r w:rsidRPr="001A11DD">
        <w:rPr>
          <w:rFonts w:ascii="Arial" w:eastAsia="Times New Roman" w:hAnsi="Arial" w:cs="Arial"/>
          <w:lang w:val="es-CO" w:eastAsia="es-ES_tradnl"/>
        </w:rPr>
        <w:t xml:space="preserve">e incluir agronegocios ubicados en diferentes zonas geográficas, de manera que sea posible realizar comparaciones más profundas. </w:t>
      </w:r>
    </w:p>
    <w:p w14:paraId="242B23A6" w14:textId="77777777" w:rsidR="00B25936" w:rsidRPr="001A11DD" w:rsidRDefault="00B25936" w:rsidP="00B25936">
      <w:pPr>
        <w:spacing w:after="0" w:line="240" w:lineRule="auto"/>
        <w:jc w:val="both"/>
        <w:rPr>
          <w:rFonts w:ascii="Arial" w:eastAsia="Times New Roman" w:hAnsi="Arial" w:cs="Arial"/>
          <w:sz w:val="24"/>
          <w:szCs w:val="24"/>
          <w:lang w:val="es-CO" w:eastAsia="es-ES_tradnl"/>
        </w:rPr>
      </w:pPr>
    </w:p>
    <w:p w14:paraId="260367C8" w14:textId="355836D0" w:rsidR="00B25936" w:rsidRPr="003D49DB" w:rsidRDefault="00B25936" w:rsidP="00B25936">
      <w:pPr>
        <w:spacing w:after="0" w:line="240" w:lineRule="auto"/>
        <w:jc w:val="both"/>
        <w:rPr>
          <w:rFonts w:ascii="Arial" w:eastAsia="Times New Roman" w:hAnsi="Arial" w:cs="Arial"/>
          <w:lang w:val="es-CO" w:eastAsia="es-ES_tradnl"/>
        </w:rPr>
      </w:pPr>
      <w:r w:rsidRPr="003D49DB">
        <w:rPr>
          <w:rFonts w:ascii="Arial" w:eastAsia="Times New Roman" w:hAnsi="Arial" w:cs="Arial"/>
          <w:b/>
          <w:bCs/>
          <w:lang w:val="es-CO" w:eastAsia="es-ES_tradnl"/>
        </w:rPr>
        <w:t>Palabras clave:</w:t>
      </w:r>
      <w:r w:rsidRPr="003D49DB">
        <w:rPr>
          <w:rFonts w:ascii="Arial" w:eastAsia="Times New Roman" w:hAnsi="Arial" w:cs="Arial"/>
          <w:lang w:val="es-CO" w:eastAsia="es-ES_tradnl"/>
        </w:rPr>
        <w:t xml:space="preserve"> </w:t>
      </w:r>
      <w:r w:rsidRPr="003D49DB">
        <w:rPr>
          <w:rFonts w:ascii="Arial" w:eastAsia="Times New Roman" w:hAnsi="Arial" w:cs="Arial"/>
          <w:i/>
          <w:iCs/>
          <w:lang w:val="es-CO" w:eastAsia="es-ES_tradnl"/>
        </w:rPr>
        <w:t xml:space="preserve">comercialización, </w:t>
      </w:r>
      <w:r w:rsidR="004A58EE">
        <w:rPr>
          <w:rFonts w:ascii="Arial" w:eastAsia="Times New Roman" w:hAnsi="Arial" w:cs="Arial"/>
          <w:i/>
          <w:iCs/>
          <w:lang w:val="es-CO" w:eastAsia="es-ES_tradnl"/>
        </w:rPr>
        <w:t>i</w:t>
      </w:r>
      <w:r w:rsidRPr="00616DEF">
        <w:rPr>
          <w:rFonts w:ascii="Arial" w:eastAsia="Times New Roman" w:hAnsi="Arial" w:cs="Arial"/>
          <w:i/>
          <w:iCs/>
          <w:lang w:val="es-CO" w:eastAsia="es-ES_tradnl"/>
        </w:rPr>
        <w:t>nternet</w:t>
      </w:r>
      <w:r w:rsidRPr="003D49DB">
        <w:rPr>
          <w:rFonts w:ascii="Arial" w:eastAsia="Times New Roman" w:hAnsi="Arial" w:cs="Arial"/>
          <w:i/>
          <w:iCs/>
          <w:lang w:val="es-CO" w:eastAsia="es-ES_tradnl"/>
        </w:rPr>
        <w:t>, tecnología</w:t>
      </w:r>
      <w:r w:rsidRPr="00616DEF">
        <w:rPr>
          <w:rFonts w:ascii="Arial" w:eastAsia="Times New Roman" w:hAnsi="Arial" w:cs="Arial"/>
          <w:i/>
          <w:iCs/>
          <w:lang w:val="es-CO" w:eastAsia="es-ES_tradnl"/>
        </w:rPr>
        <w:t xml:space="preserve"> digital</w:t>
      </w:r>
      <w:r w:rsidRPr="003D49DB">
        <w:rPr>
          <w:rFonts w:ascii="Arial" w:eastAsia="Times New Roman" w:hAnsi="Arial" w:cs="Arial"/>
          <w:i/>
          <w:iCs/>
          <w:lang w:val="es-CO" w:eastAsia="es-ES_tradnl"/>
        </w:rPr>
        <w:t>.</w:t>
      </w:r>
    </w:p>
    <w:p w14:paraId="6BB11A47" w14:textId="77777777" w:rsidR="00B25936" w:rsidRPr="003D49DB" w:rsidRDefault="00B25936" w:rsidP="00B25936">
      <w:pPr>
        <w:spacing w:after="0" w:line="240" w:lineRule="auto"/>
        <w:jc w:val="both"/>
        <w:rPr>
          <w:rFonts w:ascii="Arial" w:eastAsia="Times New Roman" w:hAnsi="Arial" w:cs="Arial"/>
          <w:lang w:val="es-CO" w:eastAsia="es-ES_tradnl"/>
        </w:rPr>
      </w:pPr>
    </w:p>
    <w:p w14:paraId="0449FF98" w14:textId="4E2C6145" w:rsidR="00B25936" w:rsidRPr="006F71B4" w:rsidRDefault="00B25936" w:rsidP="00B25936">
      <w:pPr>
        <w:jc w:val="both"/>
        <w:rPr>
          <w:rFonts w:ascii="Arial" w:hAnsi="Arial" w:cs="Arial"/>
          <w:b/>
          <w:lang w:val="en-US"/>
        </w:rPr>
      </w:pPr>
      <w:r w:rsidRPr="003D49DB">
        <w:rPr>
          <w:rFonts w:ascii="Arial" w:hAnsi="Arial" w:cs="Arial"/>
          <w:b/>
          <w:lang w:val="en"/>
        </w:rPr>
        <w:t xml:space="preserve">Keywords: </w:t>
      </w:r>
      <w:r w:rsidRPr="003D49DB">
        <w:rPr>
          <w:rFonts w:ascii="Arial" w:hAnsi="Arial" w:cs="Arial"/>
          <w:bCs/>
          <w:i/>
          <w:iCs/>
          <w:lang w:val="en"/>
        </w:rPr>
        <w:t xml:space="preserve">digital technology, </w:t>
      </w:r>
      <w:r w:rsidR="004A58EE">
        <w:rPr>
          <w:rFonts w:ascii="Arial" w:hAnsi="Arial" w:cs="Arial"/>
          <w:bCs/>
          <w:i/>
          <w:iCs/>
          <w:lang w:val="en"/>
        </w:rPr>
        <w:t>i</w:t>
      </w:r>
      <w:r w:rsidRPr="003D49DB">
        <w:rPr>
          <w:rFonts w:ascii="Arial" w:hAnsi="Arial" w:cs="Arial"/>
          <w:bCs/>
          <w:i/>
          <w:iCs/>
          <w:lang w:val="en"/>
        </w:rPr>
        <w:t>nternet, marketing.</w:t>
      </w:r>
    </w:p>
    <w:p w14:paraId="35A92475" w14:textId="05B7EEC5" w:rsidR="004D0479" w:rsidRPr="006F71B4" w:rsidRDefault="004D0479" w:rsidP="00B25936">
      <w:pPr>
        <w:spacing w:after="0"/>
        <w:jc w:val="center"/>
        <w:rPr>
          <w:rFonts w:ascii="Arial" w:hAnsi="Arial" w:cs="Arial"/>
          <w:b/>
          <w:bCs/>
          <w:lang w:val="en-US"/>
        </w:rPr>
      </w:pPr>
    </w:p>
    <w:sectPr w:rsidR="004D0479" w:rsidRPr="006F71B4" w:rsidSect="00025652">
      <w:headerReference w:type="even" r:id="rId8"/>
      <w:headerReference w:type="default" r:id="rId9"/>
      <w:footerReference w:type="even" r:id="rId10"/>
      <w:footerReference w:type="default" r:id="rId11"/>
      <w:headerReference w:type="first" r:id="rId12"/>
      <w:footerReference w:type="first" r:id="rId13"/>
      <w:pgSz w:w="12240" w:h="15840"/>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D0C62" w14:textId="77777777" w:rsidR="007E1857" w:rsidRDefault="007E1857" w:rsidP="004D5461">
      <w:pPr>
        <w:spacing w:after="0" w:line="240" w:lineRule="auto"/>
      </w:pPr>
      <w:r>
        <w:separator/>
      </w:r>
    </w:p>
  </w:endnote>
  <w:endnote w:type="continuationSeparator" w:id="0">
    <w:p w14:paraId="6B80E963" w14:textId="77777777" w:rsidR="007E1857" w:rsidRDefault="007E1857" w:rsidP="004D5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26ED" w14:textId="77777777" w:rsidR="00BE329D" w:rsidRDefault="00BE329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8E16" w14:textId="77777777" w:rsidR="00BE329D" w:rsidRDefault="00BE329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D7DE" w14:textId="77777777" w:rsidR="00BE329D" w:rsidRDefault="00BE329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ACEF1" w14:textId="77777777" w:rsidR="007E1857" w:rsidRDefault="007E1857" w:rsidP="004D5461">
      <w:pPr>
        <w:spacing w:after="0" w:line="240" w:lineRule="auto"/>
      </w:pPr>
      <w:r>
        <w:separator/>
      </w:r>
    </w:p>
  </w:footnote>
  <w:footnote w:type="continuationSeparator" w:id="0">
    <w:p w14:paraId="3390A383" w14:textId="77777777" w:rsidR="007E1857" w:rsidRDefault="007E1857" w:rsidP="004D54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64F2" w14:textId="77777777" w:rsidR="00BE329D" w:rsidRDefault="00BE329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3059D" w14:textId="3953D763" w:rsidR="00BE329D" w:rsidRPr="00BE329D" w:rsidRDefault="00984BA5" w:rsidP="00BE329D">
    <w:pPr>
      <w:pStyle w:val="Encabezado"/>
    </w:pPr>
    <w:r w:rsidRPr="00B40BB7">
      <w:rPr>
        <w:noProof/>
      </w:rPr>
      <w:drawing>
        <wp:anchor distT="0" distB="0" distL="114300" distR="114300" simplePos="0" relativeHeight="251660288" behindDoc="1" locked="0" layoutInCell="1" allowOverlap="1" wp14:anchorId="2D6CD143" wp14:editId="743B71F0">
          <wp:simplePos x="0" y="0"/>
          <wp:positionH relativeFrom="column">
            <wp:posOffset>-687070</wp:posOffset>
          </wp:positionH>
          <wp:positionV relativeFrom="paragraph">
            <wp:posOffset>-91440</wp:posOffset>
          </wp:positionV>
          <wp:extent cx="1501140" cy="735330"/>
          <wp:effectExtent l="0" t="0" r="3810" b="7620"/>
          <wp:wrapNone/>
          <wp:docPr id="1932735382" name="Picture 15" descr="UNIVERSIDAD NACIONAL DE COLOMBIA | VIII Feria Internacional del Libro de  los Universitarios 2026">
            <a:extLst xmlns:a="http://schemas.openxmlformats.org/drawingml/2006/main">
              <a:ext uri="{FF2B5EF4-FFF2-40B4-BE49-F238E27FC236}">
                <a16:creationId xmlns:a16="http://schemas.microsoft.com/office/drawing/2014/main" id="{1B3AB774-DC67-4213-9AF1-631648BED7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735382" name="Picture 15" descr="UNIVERSIDAD NACIONAL DE COLOMBIA | VIII Feria Internacional del Libro de  los Universitarios 20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1140" cy="735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1C17FE51" wp14:editId="370CC70A">
          <wp:simplePos x="0" y="0"/>
          <wp:positionH relativeFrom="margin">
            <wp:posOffset>2247900</wp:posOffset>
          </wp:positionH>
          <wp:positionV relativeFrom="paragraph">
            <wp:posOffset>-69850</wp:posOffset>
          </wp:positionV>
          <wp:extent cx="1297305" cy="716280"/>
          <wp:effectExtent l="0" t="0" r="0" b="7620"/>
          <wp:wrapNone/>
          <wp:docPr id="539863093" name="Picture 1" descr="Manual de Identidad Visual - Politécnico Colombiano Jaime Isaza Cadavid">
            <a:extLst xmlns:a="http://schemas.openxmlformats.org/drawingml/2006/main">
              <a:ext uri="{FF2B5EF4-FFF2-40B4-BE49-F238E27FC236}">
                <a16:creationId xmlns:a16="http://schemas.microsoft.com/office/drawing/2014/main" id="{37A55C98-B751-4F0E-853A-5A547FFA73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63093" name="Picture 1" descr="Manual de Identidad Visual - Politécnico Colombiano Jaime Isaza Cadavi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7305" cy="716280"/>
                  </a:xfrm>
                  <a:prstGeom prst="rect">
                    <a:avLst/>
                  </a:prstGeom>
                  <a:noFill/>
                  <a:ln>
                    <a:noFill/>
                  </a:ln>
                </pic:spPr>
              </pic:pic>
            </a:graphicData>
          </a:graphic>
        </wp:anchor>
      </w:drawing>
    </w:r>
    <w:r w:rsidRPr="00781408">
      <w:rPr>
        <w:noProof/>
      </w:rPr>
      <w:drawing>
        <wp:anchor distT="0" distB="0" distL="114300" distR="114300" simplePos="0" relativeHeight="251659264" behindDoc="1" locked="0" layoutInCell="1" allowOverlap="1" wp14:anchorId="61A3D0B0" wp14:editId="60C47FB5">
          <wp:simplePos x="0" y="0"/>
          <wp:positionH relativeFrom="rightMargin">
            <wp:posOffset>-155575</wp:posOffset>
          </wp:positionH>
          <wp:positionV relativeFrom="page">
            <wp:posOffset>347980</wp:posOffset>
          </wp:positionV>
          <wp:extent cx="846161" cy="880184"/>
          <wp:effectExtent l="0" t="0" r="0" b="0"/>
          <wp:wrapNone/>
          <wp:docPr id="603911146" name="Picture 8">
            <a:extLst xmlns:a="http://schemas.openxmlformats.org/drawingml/2006/main">
              <a:ext uri="{FF2B5EF4-FFF2-40B4-BE49-F238E27FC236}">
                <a16:creationId xmlns:a16="http://schemas.microsoft.com/office/drawing/2014/main" id="{59580C05-7CB0-42A4-9E61-BC3C8B56AB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11146"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46161" cy="8801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329D" w:rsidRPr="00BE329D">
      <w:rPr>
        <w:noProof/>
      </w:rPr>
      <w:drawing>
        <wp:anchor distT="0" distB="0" distL="114300" distR="114300" simplePos="0" relativeHeight="251662336" behindDoc="0" locked="0" layoutInCell="1" allowOverlap="1" wp14:anchorId="5BFF295F" wp14:editId="31FCE894">
          <wp:simplePos x="0" y="0"/>
          <wp:positionH relativeFrom="column">
            <wp:posOffset>1174750</wp:posOffset>
          </wp:positionH>
          <wp:positionV relativeFrom="paragraph">
            <wp:posOffset>-73660</wp:posOffset>
          </wp:positionV>
          <wp:extent cx="559435" cy="768350"/>
          <wp:effectExtent l="0" t="0" r="0" b="0"/>
          <wp:wrapSquare wrapText="bothSides"/>
          <wp:docPr id="1494207204" name="Imagen 2">
            <a:extLst xmlns:a="http://schemas.openxmlformats.org/drawingml/2006/main">
              <a:ext uri="{FF2B5EF4-FFF2-40B4-BE49-F238E27FC236}">
                <a16:creationId xmlns:a16="http://schemas.microsoft.com/office/drawing/2014/main" id="{55630BB5-5E5E-429C-BB1C-E0D4D0B67B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
                    <a:extLst>
                      <a:ext uri="{28A0092B-C50C-407E-A947-70E740481C1C}">
                        <a14:useLocalDpi xmlns:a14="http://schemas.microsoft.com/office/drawing/2010/main" val="0"/>
                      </a:ext>
                    </a:extLst>
                  </a:blip>
                  <a:srcRect l="21626" t="23617" r="19095" b="13471"/>
                  <a:stretch>
                    <a:fillRect/>
                  </a:stretch>
                </pic:blipFill>
                <pic:spPr bwMode="auto">
                  <a:xfrm>
                    <a:off x="0" y="0"/>
                    <a:ext cx="559435" cy="768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8268D2" w14:textId="7943CE72" w:rsidR="00025652" w:rsidRDefault="00686EBF">
    <w:pPr>
      <w:pStyle w:val="Encabezado"/>
      <w:rPr>
        <w:lang w:val="es-419"/>
      </w:rPr>
    </w:pPr>
    <w:r w:rsidRPr="00DD5EC8">
      <w:rPr>
        <w:noProof/>
      </w:rPr>
      <w:drawing>
        <wp:anchor distT="0" distB="0" distL="114300" distR="114300" simplePos="0" relativeHeight="251661312" behindDoc="1" locked="0" layoutInCell="1" allowOverlap="1" wp14:anchorId="7B10D4C1" wp14:editId="6C047413">
          <wp:simplePos x="0" y="0"/>
          <wp:positionH relativeFrom="page">
            <wp:posOffset>4978421</wp:posOffset>
          </wp:positionH>
          <wp:positionV relativeFrom="paragraph">
            <wp:posOffset>-58329</wp:posOffset>
          </wp:positionV>
          <wp:extent cx="1342306" cy="531907"/>
          <wp:effectExtent l="0" t="0" r="0" b="1905"/>
          <wp:wrapNone/>
          <wp:docPr id="149680217" name="Imagen 7" descr="Encuentro de Investigación – RENIAGRO">
            <a:extLst xmlns:a="http://schemas.openxmlformats.org/drawingml/2006/main">
              <a:ext uri="{FF2B5EF4-FFF2-40B4-BE49-F238E27FC236}">
                <a16:creationId xmlns:a16="http://schemas.microsoft.com/office/drawing/2014/main" id="{0B41A95C-3C17-47DA-BA5F-CBC80CE86A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ncuentro de Investigación – RENIAGR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2306" cy="5319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10FEA6" w14:textId="7A1913E9" w:rsidR="004D5461" w:rsidRPr="00871CC2" w:rsidRDefault="004D5461">
    <w:pPr>
      <w:pStyle w:val="Encabezado"/>
      <w:rPr>
        <w:lang w:val="es-41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792F" w14:textId="77777777" w:rsidR="00BE329D" w:rsidRDefault="00BE329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E34F6"/>
    <w:multiLevelType w:val="hybridMultilevel"/>
    <w:tmpl w:val="ECD089EE"/>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0D5E70F3"/>
    <w:multiLevelType w:val="hybridMultilevel"/>
    <w:tmpl w:val="BA3E59C8"/>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72130E90"/>
    <w:multiLevelType w:val="hybridMultilevel"/>
    <w:tmpl w:val="8048CF3E"/>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15036303">
    <w:abstractNumId w:val="0"/>
  </w:num>
  <w:num w:numId="2" w16cid:durableId="183055750">
    <w:abstractNumId w:val="1"/>
  </w:num>
  <w:num w:numId="3" w16cid:durableId="194003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800"/>
    <w:rsid w:val="000122EA"/>
    <w:rsid w:val="00025652"/>
    <w:rsid w:val="00025782"/>
    <w:rsid w:val="00030EC2"/>
    <w:rsid w:val="00041EEA"/>
    <w:rsid w:val="000566A2"/>
    <w:rsid w:val="00060B6E"/>
    <w:rsid w:val="00063B4B"/>
    <w:rsid w:val="00072C3A"/>
    <w:rsid w:val="00075A88"/>
    <w:rsid w:val="000775E8"/>
    <w:rsid w:val="0008557B"/>
    <w:rsid w:val="00087F5A"/>
    <w:rsid w:val="000B5462"/>
    <w:rsid w:val="000C322E"/>
    <w:rsid w:val="000D1725"/>
    <w:rsid w:val="000F3E17"/>
    <w:rsid w:val="000F3F1C"/>
    <w:rsid w:val="000F66AC"/>
    <w:rsid w:val="00121DF2"/>
    <w:rsid w:val="00124867"/>
    <w:rsid w:val="001370BC"/>
    <w:rsid w:val="00142019"/>
    <w:rsid w:val="0015342F"/>
    <w:rsid w:val="00185021"/>
    <w:rsid w:val="00191ABB"/>
    <w:rsid w:val="001942B1"/>
    <w:rsid w:val="001B4866"/>
    <w:rsid w:val="001B49C9"/>
    <w:rsid w:val="001B585C"/>
    <w:rsid w:val="001D0A13"/>
    <w:rsid w:val="001D2A92"/>
    <w:rsid w:val="001F1606"/>
    <w:rsid w:val="001F6018"/>
    <w:rsid w:val="001F7412"/>
    <w:rsid w:val="00230D07"/>
    <w:rsid w:val="002373AF"/>
    <w:rsid w:val="00246569"/>
    <w:rsid w:val="002A3CFE"/>
    <w:rsid w:val="002B55AE"/>
    <w:rsid w:val="002C7BF6"/>
    <w:rsid w:val="002E0274"/>
    <w:rsid w:val="002E1371"/>
    <w:rsid w:val="002F5EF0"/>
    <w:rsid w:val="00301BEF"/>
    <w:rsid w:val="00303DA8"/>
    <w:rsid w:val="003233F0"/>
    <w:rsid w:val="00323DFD"/>
    <w:rsid w:val="00334B9D"/>
    <w:rsid w:val="003570B5"/>
    <w:rsid w:val="00384888"/>
    <w:rsid w:val="00396B88"/>
    <w:rsid w:val="003972EC"/>
    <w:rsid w:val="003A047B"/>
    <w:rsid w:val="003C2E56"/>
    <w:rsid w:val="003C3641"/>
    <w:rsid w:val="003C5BAE"/>
    <w:rsid w:val="003C73C0"/>
    <w:rsid w:val="003D1696"/>
    <w:rsid w:val="003D3148"/>
    <w:rsid w:val="003E3277"/>
    <w:rsid w:val="003E404E"/>
    <w:rsid w:val="003F44DD"/>
    <w:rsid w:val="004066AA"/>
    <w:rsid w:val="00445E4B"/>
    <w:rsid w:val="00473999"/>
    <w:rsid w:val="004751E6"/>
    <w:rsid w:val="00481DBE"/>
    <w:rsid w:val="004A58EE"/>
    <w:rsid w:val="004A5C85"/>
    <w:rsid w:val="004B1A7F"/>
    <w:rsid w:val="004B62D8"/>
    <w:rsid w:val="004C7E6E"/>
    <w:rsid w:val="004D0479"/>
    <w:rsid w:val="004D5461"/>
    <w:rsid w:val="004E62FF"/>
    <w:rsid w:val="004F290C"/>
    <w:rsid w:val="004F3E82"/>
    <w:rsid w:val="00500A47"/>
    <w:rsid w:val="0050486C"/>
    <w:rsid w:val="005157D4"/>
    <w:rsid w:val="00533AE9"/>
    <w:rsid w:val="00537075"/>
    <w:rsid w:val="00542A1C"/>
    <w:rsid w:val="00542F69"/>
    <w:rsid w:val="0054660C"/>
    <w:rsid w:val="005539F7"/>
    <w:rsid w:val="00567645"/>
    <w:rsid w:val="00573C1A"/>
    <w:rsid w:val="005B30C1"/>
    <w:rsid w:val="005B76AB"/>
    <w:rsid w:val="005D099B"/>
    <w:rsid w:val="005D6004"/>
    <w:rsid w:val="005E5570"/>
    <w:rsid w:val="00603B67"/>
    <w:rsid w:val="0060616D"/>
    <w:rsid w:val="00623946"/>
    <w:rsid w:val="00642AB4"/>
    <w:rsid w:val="006627A8"/>
    <w:rsid w:val="0066302D"/>
    <w:rsid w:val="00684055"/>
    <w:rsid w:val="00686EBF"/>
    <w:rsid w:val="006E1BDA"/>
    <w:rsid w:val="006E31CA"/>
    <w:rsid w:val="006E3474"/>
    <w:rsid w:val="006E4C57"/>
    <w:rsid w:val="006F1C85"/>
    <w:rsid w:val="006F3800"/>
    <w:rsid w:val="006F71B4"/>
    <w:rsid w:val="00713923"/>
    <w:rsid w:val="0072368B"/>
    <w:rsid w:val="007328F2"/>
    <w:rsid w:val="0077208E"/>
    <w:rsid w:val="00781408"/>
    <w:rsid w:val="00783E30"/>
    <w:rsid w:val="0079734F"/>
    <w:rsid w:val="007977E7"/>
    <w:rsid w:val="007B36A8"/>
    <w:rsid w:val="007C3D05"/>
    <w:rsid w:val="007D351E"/>
    <w:rsid w:val="007E1857"/>
    <w:rsid w:val="007E6A43"/>
    <w:rsid w:val="00801D77"/>
    <w:rsid w:val="00871CC2"/>
    <w:rsid w:val="00881BD6"/>
    <w:rsid w:val="00887CC6"/>
    <w:rsid w:val="00890C61"/>
    <w:rsid w:val="008A07ED"/>
    <w:rsid w:val="008A3510"/>
    <w:rsid w:val="008B1AA1"/>
    <w:rsid w:val="008F2677"/>
    <w:rsid w:val="008F3EDC"/>
    <w:rsid w:val="00901D15"/>
    <w:rsid w:val="00914719"/>
    <w:rsid w:val="00921607"/>
    <w:rsid w:val="009402AC"/>
    <w:rsid w:val="00944A91"/>
    <w:rsid w:val="0094638A"/>
    <w:rsid w:val="0094667B"/>
    <w:rsid w:val="009478CB"/>
    <w:rsid w:val="00950657"/>
    <w:rsid w:val="00956E66"/>
    <w:rsid w:val="00961E61"/>
    <w:rsid w:val="00971386"/>
    <w:rsid w:val="00971927"/>
    <w:rsid w:val="00984BA5"/>
    <w:rsid w:val="0099784A"/>
    <w:rsid w:val="009B4279"/>
    <w:rsid w:val="009B55C6"/>
    <w:rsid w:val="009C1194"/>
    <w:rsid w:val="009C1784"/>
    <w:rsid w:val="009C4E85"/>
    <w:rsid w:val="009F3606"/>
    <w:rsid w:val="00A035C7"/>
    <w:rsid w:val="00A23EE9"/>
    <w:rsid w:val="00A275C6"/>
    <w:rsid w:val="00A279A1"/>
    <w:rsid w:val="00A314B8"/>
    <w:rsid w:val="00A37505"/>
    <w:rsid w:val="00A40AD7"/>
    <w:rsid w:val="00A41E89"/>
    <w:rsid w:val="00A743B2"/>
    <w:rsid w:val="00A76143"/>
    <w:rsid w:val="00A812C4"/>
    <w:rsid w:val="00A8322E"/>
    <w:rsid w:val="00A86F99"/>
    <w:rsid w:val="00A97214"/>
    <w:rsid w:val="00AD6AF0"/>
    <w:rsid w:val="00AE4385"/>
    <w:rsid w:val="00AE6006"/>
    <w:rsid w:val="00B03C45"/>
    <w:rsid w:val="00B11EB4"/>
    <w:rsid w:val="00B121E3"/>
    <w:rsid w:val="00B152B4"/>
    <w:rsid w:val="00B16014"/>
    <w:rsid w:val="00B21142"/>
    <w:rsid w:val="00B21CD6"/>
    <w:rsid w:val="00B25936"/>
    <w:rsid w:val="00B31507"/>
    <w:rsid w:val="00B40BB7"/>
    <w:rsid w:val="00B638A5"/>
    <w:rsid w:val="00B66013"/>
    <w:rsid w:val="00B76E57"/>
    <w:rsid w:val="00B85360"/>
    <w:rsid w:val="00BA4494"/>
    <w:rsid w:val="00BA5EAC"/>
    <w:rsid w:val="00BB0A4F"/>
    <w:rsid w:val="00BB1CBA"/>
    <w:rsid w:val="00BE329D"/>
    <w:rsid w:val="00C127E1"/>
    <w:rsid w:val="00C15C39"/>
    <w:rsid w:val="00C255DB"/>
    <w:rsid w:val="00C26365"/>
    <w:rsid w:val="00C35449"/>
    <w:rsid w:val="00C56D5F"/>
    <w:rsid w:val="00C64269"/>
    <w:rsid w:val="00C6616D"/>
    <w:rsid w:val="00C81C17"/>
    <w:rsid w:val="00C91D31"/>
    <w:rsid w:val="00CA0A92"/>
    <w:rsid w:val="00CB0B4A"/>
    <w:rsid w:val="00CB2ECD"/>
    <w:rsid w:val="00CC7CE9"/>
    <w:rsid w:val="00CD0D60"/>
    <w:rsid w:val="00CF1A20"/>
    <w:rsid w:val="00CF28C9"/>
    <w:rsid w:val="00D0083B"/>
    <w:rsid w:val="00D04DA1"/>
    <w:rsid w:val="00D230C8"/>
    <w:rsid w:val="00D3287A"/>
    <w:rsid w:val="00D50169"/>
    <w:rsid w:val="00D6477C"/>
    <w:rsid w:val="00D96B29"/>
    <w:rsid w:val="00D97E7E"/>
    <w:rsid w:val="00DA0BF7"/>
    <w:rsid w:val="00DA40F3"/>
    <w:rsid w:val="00DC361C"/>
    <w:rsid w:val="00DC538F"/>
    <w:rsid w:val="00DD0828"/>
    <w:rsid w:val="00DD5EC8"/>
    <w:rsid w:val="00DE4F11"/>
    <w:rsid w:val="00DE7159"/>
    <w:rsid w:val="00E32599"/>
    <w:rsid w:val="00E35E28"/>
    <w:rsid w:val="00E608D3"/>
    <w:rsid w:val="00E62AC7"/>
    <w:rsid w:val="00E75C90"/>
    <w:rsid w:val="00E76E87"/>
    <w:rsid w:val="00E863BA"/>
    <w:rsid w:val="00E87EB0"/>
    <w:rsid w:val="00E935BA"/>
    <w:rsid w:val="00E93A91"/>
    <w:rsid w:val="00E944F2"/>
    <w:rsid w:val="00EA1D28"/>
    <w:rsid w:val="00EA57D8"/>
    <w:rsid w:val="00EA6AC5"/>
    <w:rsid w:val="00EA6E16"/>
    <w:rsid w:val="00EC24B3"/>
    <w:rsid w:val="00ED189F"/>
    <w:rsid w:val="00EE13D2"/>
    <w:rsid w:val="00EE14F3"/>
    <w:rsid w:val="00EF4BF9"/>
    <w:rsid w:val="00EF4CA0"/>
    <w:rsid w:val="00EF5281"/>
    <w:rsid w:val="00F1109A"/>
    <w:rsid w:val="00F36DD7"/>
    <w:rsid w:val="00F72261"/>
    <w:rsid w:val="00F72F6E"/>
    <w:rsid w:val="00F86493"/>
    <w:rsid w:val="00F908F8"/>
    <w:rsid w:val="00F96480"/>
    <w:rsid w:val="00FB4EB5"/>
    <w:rsid w:val="00FD1007"/>
    <w:rsid w:val="00FD5F52"/>
    <w:rsid w:val="00FF74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FE46F"/>
  <w15:chartTrackingRefBased/>
  <w15:docId w15:val="{CA6F788E-9EDF-4F84-B0F9-C4700B5B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370BC"/>
    <w:rPr>
      <w:color w:val="0563C1" w:themeColor="hyperlink"/>
      <w:u w:val="single"/>
    </w:rPr>
  </w:style>
  <w:style w:type="character" w:styleId="Mencinsinresolver">
    <w:name w:val="Unresolved Mention"/>
    <w:basedOn w:val="Fuentedeprrafopredeter"/>
    <w:uiPriority w:val="99"/>
    <w:semiHidden/>
    <w:unhideWhenUsed/>
    <w:rsid w:val="001370BC"/>
    <w:rPr>
      <w:color w:val="605E5C"/>
      <w:shd w:val="clear" w:color="auto" w:fill="E1DFDD"/>
    </w:rPr>
  </w:style>
  <w:style w:type="paragraph" w:styleId="NormalWeb">
    <w:name w:val="Normal (Web)"/>
    <w:basedOn w:val="Normal"/>
    <w:uiPriority w:val="99"/>
    <w:semiHidden/>
    <w:unhideWhenUsed/>
    <w:rsid w:val="00E75C90"/>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table" w:styleId="Tablaconcuadrcula">
    <w:name w:val="Table Grid"/>
    <w:basedOn w:val="Tablanormal"/>
    <w:uiPriority w:val="39"/>
    <w:rsid w:val="00504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977E7"/>
    <w:rPr>
      <w:sz w:val="16"/>
      <w:szCs w:val="16"/>
    </w:rPr>
  </w:style>
  <w:style w:type="paragraph" w:styleId="Textocomentario">
    <w:name w:val="annotation text"/>
    <w:basedOn w:val="Normal"/>
    <w:link w:val="TextocomentarioCar"/>
    <w:uiPriority w:val="99"/>
    <w:unhideWhenUsed/>
    <w:rsid w:val="007977E7"/>
    <w:pPr>
      <w:spacing w:line="240" w:lineRule="auto"/>
    </w:pPr>
    <w:rPr>
      <w:sz w:val="20"/>
      <w:szCs w:val="20"/>
    </w:rPr>
  </w:style>
  <w:style w:type="character" w:customStyle="1" w:styleId="TextocomentarioCar">
    <w:name w:val="Texto comentario Car"/>
    <w:basedOn w:val="Fuentedeprrafopredeter"/>
    <w:link w:val="Textocomentario"/>
    <w:uiPriority w:val="99"/>
    <w:rsid w:val="007977E7"/>
    <w:rPr>
      <w:sz w:val="20"/>
      <w:szCs w:val="20"/>
    </w:rPr>
  </w:style>
  <w:style w:type="paragraph" w:styleId="Asuntodelcomentario">
    <w:name w:val="annotation subject"/>
    <w:basedOn w:val="Textocomentario"/>
    <w:next w:val="Textocomentario"/>
    <w:link w:val="AsuntodelcomentarioCar"/>
    <w:uiPriority w:val="99"/>
    <w:semiHidden/>
    <w:unhideWhenUsed/>
    <w:rsid w:val="007977E7"/>
    <w:rPr>
      <w:b/>
      <w:bCs/>
    </w:rPr>
  </w:style>
  <w:style w:type="character" w:customStyle="1" w:styleId="AsuntodelcomentarioCar">
    <w:name w:val="Asunto del comentario Car"/>
    <w:basedOn w:val="TextocomentarioCar"/>
    <w:link w:val="Asuntodelcomentario"/>
    <w:uiPriority w:val="99"/>
    <w:semiHidden/>
    <w:rsid w:val="007977E7"/>
    <w:rPr>
      <w:b/>
      <w:bCs/>
      <w:sz w:val="20"/>
      <w:szCs w:val="20"/>
    </w:rPr>
  </w:style>
  <w:style w:type="paragraph" w:styleId="Revisin">
    <w:name w:val="Revision"/>
    <w:hidden/>
    <w:uiPriority w:val="99"/>
    <w:semiHidden/>
    <w:rsid w:val="00EA1D28"/>
    <w:pPr>
      <w:spacing w:after="0" w:line="240" w:lineRule="auto"/>
    </w:pPr>
  </w:style>
  <w:style w:type="paragraph" w:styleId="Encabezado">
    <w:name w:val="header"/>
    <w:basedOn w:val="Normal"/>
    <w:link w:val="EncabezadoCar"/>
    <w:uiPriority w:val="99"/>
    <w:unhideWhenUsed/>
    <w:rsid w:val="004D54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D5461"/>
  </w:style>
  <w:style w:type="paragraph" w:styleId="Piedepgina">
    <w:name w:val="footer"/>
    <w:basedOn w:val="Normal"/>
    <w:link w:val="PiedepginaCar"/>
    <w:uiPriority w:val="99"/>
    <w:unhideWhenUsed/>
    <w:rsid w:val="004D54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D5461"/>
  </w:style>
  <w:style w:type="paragraph" w:styleId="Prrafodelista">
    <w:name w:val="List Paragraph"/>
    <w:basedOn w:val="Normal"/>
    <w:uiPriority w:val="34"/>
    <w:qFormat/>
    <w:rsid w:val="001B4866"/>
    <w:pPr>
      <w:ind w:left="720"/>
      <w:contextualSpacing/>
    </w:pPr>
  </w:style>
  <w:style w:type="table" w:styleId="Tablaconcuadrculaclara">
    <w:name w:val="Grid Table Light"/>
    <w:basedOn w:val="Tablanormal"/>
    <w:uiPriority w:val="40"/>
    <w:rsid w:val="0032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4">
    <w:name w:val="Plain Table 4"/>
    <w:basedOn w:val="Tablanormal"/>
    <w:uiPriority w:val="44"/>
    <w:rsid w:val="0032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914719"/>
    <w:rPr>
      <w:color w:val="954F72" w:themeColor="followedHyperlink"/>
      <w:u w:val="single"/>
    </w:rPr>
  </w:style>
  <w:style w:type="paragraph" w:styleId="Textoindependiente">
    <w:name w:val="Body Text"/>
    <w:basedOn w:val="Normal"/>
    <w:link w:val="TextoindependienteCar"/>
    <w:uiPriority w:val="1"/>
    <w:qFormat/>
    <w:rsid w:val="003E404E"/>
    <w:pPr>
      <w:widowControl w:val="0"/>
      <w:autoSpaceDE w:val="0"/>
      <w:autoSpaceDN w:val="0"/>
      <w:spacing w:after="0" w:line="240" w:lineRule="auto"/>
    </w:pPr>
    <w:rPr>
      <w:rFonts w:ascii="Times New Roman" w:eastAsia="Times New Roman" w:hAnsi="Times New Roman" w:cs="Times New Roman"/>
      <w:kern w:val="0"/>
      <w:sz w:val="24"/>
      <w:szCs w:val="24"/>
      <w:lang w:val="en-US" w:bidi="en-US"/>
      <w14:ligatures w14:val="none"/>
    </w:rPr>
  </w:style>
  <w:style w:type="character" w:customStyle="1" w:styleId="TextoindependienteCar">
    <w:name w:val="Texto independiente Car"/>
    <w:basedOn w:val="Fuentedeprrafopredeter"/>
    <w:link w:val="Textoindependiente"/>
    <w:uiPriority w:val="1"/>
    <w:rsid w:val="003E404E"/>
    <w:rPr>
      <w:rFonts w:ascii="Times New Roman" w:eastAsia="Times New Roman" w:hAnsi="Times New Roman" w:cs="Times New Roman"/>
      <w:kern w:val="0"/>
      <w:sz w:val="24"/>
      <w:szCs w:val="24"/>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rsanchez@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368</Words>
  <Characters>2029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Octavio Barrera</dc:creator>
  <cp:keywords/>
  <dc:description/>
  <cp:lastModifiedBy>PEDRO ARNULFO MENDOZA RAMOS</cp:lastModifiedBy>
  <cp:revision>2</cp:revision>
  <dcterms:created xsi:type="dcterms:W3CDTF">2026-08-11T16:02:00Z</dcterms:created>
  <dcterms:modified xsi:type="dcterms:W3CDTF">2026-08-11T16:02:00Z</dcterms:modified>
</cp:coreProperties>
</file>